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ED" w:rsidRDefault="00D26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รายงานผลการดำเนินงานตามแผนกลยุทธ์โรงเรียนสาธิตมหาวิทยาลัยราชภัฏบ้านสมเด็จเจ้าพระยา</w:t>
      </w:r>
      <w:bookmarkStart w:id="0" w:name="_GoBack"/>
      <w:bookmarkEnd w:id="0"/>
    </w:p>
    <w:p w:rsidR="003A01ED" w:rsidRDefault="00D26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3A01ED" w:rsidRDefault="003A01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D26CCA">
      <w:pPr>
        <w:ind w:left="357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cs/>
        </w:rPr>
        <w:t>กลยุทธ์ที่ ๖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บริหารจัดการมหาวิทยาลัยด้วยหลักธรรมาภิบาล</w:t>
      </w:r>
    </w:p>
    <w:p w:rsidR="003A01ED" w:rsidRDefault="00D26CCA">
      <w:pPr>
        <w:pStyle w:val="Default"/>
        <w:numPr>
          <w:ilvl w:val="0"/>
          <w:numId w:val="1"/>
        </w:numPr>
        <w:tabs>
          <w:tab w:val="left" w:pos="709"/>
        </w:tabs>
        <w:ind w:left="1560" w:hanging="1134"/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</w:rPr>
      </w:pPr>
      <w:r>
        <w:rPr>
          <w:rFonts w:ascii="TH SarabunPSK" w:eastAsia="Cordia New" w:hAnsi="TH SarabunPSK" w:cs="TH SarabunPSK" w:hint="cs"/>
          <w:b/>
          <w:bCs/>
          <w:color w:val="auto"/>
          <w:sz w:val="30"/>
          <w:szCs w:val="30"/>
          <w:cs/>
        </w:rPr>
        <w:t xml:space="preserve">ด้านที่ ๖ </w:t>
      </w:r>
      <w:r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t>การบริหารความต่อเนื่องเพื่อการจัดตั้งหน่วยงาน สนับสนุนพันธกิจของมหาวิทยาลัย</w:t>
      </w:r>
    </w:p>
    <w:p w:rsidR="003A01ED" w:rsidRDefault="00D26CCA">
      <w:pPr>
        <w:autoSpaceDE w:val="0"/>
        <w:autoSpaceDN w:val="0"/>
        <w:adjustRightInd w:val="0"/>
        <w:ind w:left="1843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เป้าประสงค์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มีการจัดตั้งหน่วยงานตามพันธกิจของมหาวิทยาลัย</w:t>
      </w:r>
    </w:p>
    <w:p w:rsidR="003A01ED" w:rsidRDefault="00D26CCA">
      <w:pPr>
        <w:pStyle w:val="Default"/>
        <w:ind w:left="1843" w:hanging="850"/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b/>
          <w:bCs/>
          <w:color w:val="auto"/>
          <w:sz w:val="30"/>
          <w:szCs w:val="30"/>
          <w:cs/>
        </w:rPr>
        <w:t>หน่วยงานที่ ๑  โรงเรียนสาธิต</w:t>
      </w:r>
    </w:p>
    <w:p w:rsidR="003A01ED" w:rsidRDefault="00D26CCA">
      <w:pPr>
        <w:pStyle w:val="Default"/>
        <w:ind w:left="1843" w:hanging="425"/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  <w:u w:val="single"/>
        </w:rPr>
      </w:pPr>
      <w:r>
        <w:rPr>
          <w:rFonts w:ascii="TH SarabunPSK" w:eastAsia="Cordia New" w:hAnsi="TH SarabunPSK" w:cs="TH SarabunPSK"/>
          <w:b/>
          <w:bCs/>
          <w:color w:val="auto"/>
          <w:sz w:val="30"/>
          <w:szCs w:val="30"/>
          <w:u w:val="single"/>
          <w:cs/>
        </w:rPr>
        <w:t>แนวทางการดำเนินงาน</w:t>
      </w:r>
    </w:p>
    <w:p w:rsidR="003A01ED" w:rsidRDefault="00D26CCA">
      <w:pPr>
        <w:pStyle w:val="Default"/>
        <w:numPr>
          <w:ilvl w:val="0"/>
          <w:numId w:val="2"/>
        </w:numPr>
        <w:tabs>
          <w:tab w:val="left" w:pos="1134"/>
        </w:tabs>
        <w:ind w:left="1985" w:hanging="284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ปรับปรุงหลักสูตรสถานศึกษาและพัฒนาหลักสูตรพิเศษ ได้แก่ หลักสูตร </w:t>
      </w:r>
      <w:r>
        <w:rPr>
          <w:rFonts w:ascii="TH SarabunPSK" w:hAnsi="TH SarabunPSK" w:cs="TH SarabunPSK"/>
          <w:color w:val="auto"/>
          <w:sz w:val="30"/>
          <w:szCs w:val="30"/>
        </w:rPr>
        <w:t xml:space="preserve">IEP </w:t>
      </w:r>
      <w:r>
        <w:rPr>
          <w:rFonts w:ascii="TH SarabunPSK" w:hAnsi="TH SarabunPSK" w:cs="TH SarabunPSK"/>
          <w:color w:val="auto"/>
          <w:sz w:val="30"/>
          <w:szCs w:val="30"/>
          <w:cs/>
        </w:rPr>
        <w:t>(</w:t>
      </w:r>
      <w:r>
        <w:rPr>
          <w:rFonts w:ascii="TH SarabunPSK" w:hAnsi="TH SarabunPSK" w:cs="TH SarabunPSK"/>
          <w:color w:val="auto"/>
          <w:sz w:val="30"/>
          <w:szCs w:val="30"/>
        </w:rPr>
        <w:t>Intensive English Program</w:t>
      </w:r>
      <w:r>
        <w:rPr>
          <w:rFonts w:ascii="TH SarabunPSK" w:hAnsi="TH SarabunPSK" w:cs="TH SarabunPSK"/>
          <w:color w:val="auto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ในระดับประถมศึกษา หลักสูตร </w:t>
      </w:r>
      <w:r>
        <w:rPr>
          <w:rFonts w:ascii="TH SarabunPSK" w:hAnsi="TH SarabunPSK" w:cs="TH SarabunPSK"/>
          <w:color w:val="auto"/>
          <w:sz w:val="30"/>
          <w:szCs w:val="30"/>
        </w:rPr>
        <w:t>Gifted Program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ในระดับมัธยมศึกษา</w:t>
      </w:r>
    </w:p>
    <w:p w:rsidR="003A01ED" w:rsidRDefault="00D26CCA">
      <w:pPr>
        <w:pStyle w:val="Default"/>
        <w:numPr>
          <w:ilvl w:val="0"/>
          <w:numId w:val="2"/>
        </w:numPr>
        <w:tabs>
          <w:tab w:val="left" w:pos="1134"/>
        </w:tabs>
        <w:ind w:left="1985" w:hanging="284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>พัฒนาโรงเรียนสาธิตให้เป็นโรงเรียนต้นแบบการจัดการเรียนรู้ เพื่อพัฒนาให้นักเรียนเป็นคนดี คนเก่ง และเป็นสุข</w:t>
      </w:r>
    </w:p>
    <w:p w:rsidR="003A01ED" w:rsidRDefault="00D26CCA">
      <w:pPr>
        <w:pStyle w:val="Default"/>
        <w:numPr>
          <w:ilvl w:val="0"/>
          <w:numId w:val="2"/>
        </w:numPr>
        <w:tabs>
          <w:tab w:val="left" w:pos="1134"/>
        </w:tabs>
        <w:ind w:left="1985" w:hanging="284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 w:hint="cs"/>
          <w:color w:val="auto"/>
          <w:sz w:val="30"/>
          <w:szCs w:val="30"/>
          <w:cs/>
        </w:rPr>
        <w:t>พัฒนาโรงเรียนให้เป็นศูนย์ฝึกประสบการณ์วิชาชีพครู และเป็นห้องปฏิบัติการทางการศึกษาของคณะครุศาสตร์และหน่วยงานต่างๆ ทั้งภายในและภายนอกมหาวิทยาลัย</w:t>
      </w:r>
    </w:p>
    <w:p w:rsidR="003A01ED" w:rsidRDefault="003A01ED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color w:val="auto"/>
          <w:sz w:val="30"/>
          <w:szCs w:val="30"/>
          <w:cs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07"/>
        <w:gridCol w:w="1345"/>
        <w:gridCol w:w="850"/>
        <w:gridCol w:w="852"/>
        <w:gridCol w:w="991"/>
        <w:gridCol w:w="993"/>
        <w:gridCol w:w="1133"/>
        <w:gridCol w:w="1645"/>
      </w:tblGrid>
      <w:tr w:rsidR="003A01ED">
        <w:trPr>
          <w:trHeight w:val="340"/>
          <w:tblHeader/>
        </w:trPr>
        <w:tc>
          <w:tcPr>
            <w:tcW w:w="1140" w:type="pct"/>
            <w:vMerge w:val="restar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ตัวชี้ว</w:t>
            </w: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ัด</w:t>
            </w:r>
          </w:p>
        </w:tc>
        <w:tc>
          <w:tcPr>
            <w:tcW w:w="665" w:type="pct"/>
            <w:vMerge w:val="restar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420" w:type="pct"/>
            <w:vMerge w:val="restar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ข้อมูลพื้นฐาน</w:t>
            </w:r>
          </w:p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(๒๕๕๘)</w:t>
            </w:r>
          </w:p>
        </w:tc>
        <w:tc>
          <w:tcPr>
            <w:tcW w:w="1962" w:type="pct"/>
            <w:gridSpan w:val="4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13" w:type="pct"/>
            <w:vMerge w:val="restar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ผู้รับผิดชอบ</w:t>
            </w:r>
          </w:p>
        </w:tc>
      </w:tr>
      <w:tr w:rsidR="003A01ED">
        <w:trPr>
          <w:trHeight w:val="340"/>
          <w:tblHeader/>
        </w:trPr>
        <w:tc>
          <w:tcPr>
            <w:tcW w:w="1140" w:type="pct"/>
            <w:vMerge/>
          </w:tcPr>
          <w:p w:rsidR="003A01ED" w:rsidRDefault="003A01ED">
            <w:pPr>
              <w:pStyle w:val="Default"/>
              <w:tabs>
                <w:tab w:val="left" w:pos="709"/>
              </w:tabs>
              <w:jc w:val="thaiDistribute"/>
              <w:rPr>
                <w:rFonts w:ascii="TH SarabunPSK" w:eastAsia="Cordia New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665" w:type="pct"/>
            <w:vMerge/>
          </w:tcPr>
          <w:p w:rsidR="003A01ED" w:rsidRDefault="003A01ED">
            <w:pPr>
              <w:pStyle w:val="Default"/>
              <w:tabs>
                <w:tab w:val="left" w:pos="709"/>
              </w:tabs>
              <w:jc w:val="thaiDistribute"/>
              <w:rPr>
                <w:rFonts w:ascii="TH SarabunPSK" w:eastAsia="Cordia New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20" w:type="pct"/>
            <w:vMerge/>
          </w:tcPr>
          <w:p w:rsidR="003A01ED" w:rsidRDefault="003A01ED">
            <w:pPr>
              <w:pStyle w:val="Default"/>
              <w:tabs>
                <w:tab w:val="left" w:pos="709"/>
              </w:tabs>
              <w:jc w:val="thaiDistribute"/>
              <w:rPr>
                <w:rFonts w:ascii="TH SarabunPSK" w:eastAsia="Cordia New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21" w:type="pc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๒๕๕๙</w:t>
            </w:r>
          </w:p>
        </w:tc>
        <w:tc>
          <w:tcPr>
            <w:tcW w:w="490" w:type="pc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๒๕๖๐</w:t>
            </w:r>
          </w:p>
        </w:tc>
        <w:tc>
          <w:tcPr>
            <w:tcW w:w="491" w:type="pc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๒๕๖๑</w:t>
            </w:r>
          </w:p>
        </w:tc>
        <w:tc>
          <w:tcPr>
            <w:tcW w:w="560" w:type="pct"/>
            <w:vAlign w:val="center"/>
          </w:tcPr>
          <w:p w:rsidR="003A01ED" w:rsidRDefault="00D26CCA">
            <w:pPr>
              <w:pStyle w:val="Default"/>
              <w:tabs>
                <w:tab w:val="left" w:pos="70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auto"/>
                <w:sz w:val="26"/>
                <w:szCs w:val="26"/>
                <w:cs/>
              </w:rPr>
              <w:t>๒๕๖๒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3A01ED" w:rsidRDefault="003A01ED">
            <w:pPr>
              <w:pStyle w:val="Default"/>
              <w:tabs>
                <w:tab w:val="left" w:pos="709"/>
              </w:tabs>
              <w:jc w:val="thaiDistribute"/>
              <w:rPr>
                <w:rFonts w:ascii="TH SarabunPSK" w:eastAsia="Cordia New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หลักสูตรสถานศึกษาที่ได้รับการปรับปรุง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จำนวนหลักสูตร</w:t>
            </w:r>
          </w:p>
        </w:tc>
        <w:tc>
          <w:tcPr>
            <w:tcW w:w="420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421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490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491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560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</w:tcPr>
          <w:p w:rsidR="003A01ED" w:rsidRDefault="00D26CCA">
            <w:pPr>
              <w:pStyle w:val="Default"/>
              <w:numPr>
                <w:ilvl w:val="0"/>
                <w:numId w:val="3"/>
              </w:numPr>
              <w:tabs>
                <w:tab w:val="left" w:pos="194"/>
              </w:tabs>
              <w:ind w:left="175" w:hanging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eastAsia="Cordia New" w:hAnsi="TH SarabunPSK" w:cs="TH SarabunPSK" w:hint="cs"/>
                <w:color w:val="auto"/>
                <w:sz w:val="26"/>
                <w:szCs w:val="26"/>
                <w:cs/>
              </w:rPr>
              <w:t>โรงเรียนสาธิต</w:t>
            </w: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หลักสูตรพิเศษ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จำนวนหลักสูตร</w:t>
            </w:r>
          </w:p>
        </w:tc>
        <w:tc>
          <w:tcPr>
            <w:tcW w:w="420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NA</w:t>
            </w:r>
          </w:p>
        </w:tc>
        <w:tc>
          <w:tcPr>
            <w:tcW w:w="42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49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49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56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การจัดอันดับโรงเรียนจากผลการสอบ 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O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NET </w:t>
            </w:r>
          </w:p>
          <w:p w:rsidR="003A01ED" w:rsidRDefault="00D26CCA">
            <w:pPr>
              <w:pStyle w:val="Default"/>
              <w:numPr>
                <w:ilvl w:val="0"/>
                <w:numId w:val="5"/>
              </w:numPr>
              <w:tabs>
                <w:tab w:val="left" w:pos="426"/>
              </w:tabs>
              <w:ind w:left="426" w:hanging="142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O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NET </w: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ของนักเรียนชั้นประถมศึกษาปีที่ ๖</w:t>
            </w:r>
          </w:p>
          <w:p w:rsidR="003A01ED" w:rsidRDefault="00D26CCA">
            <w:pPr>
              <w:pStyle w:val="Default"/>
              <w:numPr>
                <w:ilvl w:val="0"/>
                <w:numId w:val="5"/>
              </w:numPr>
              <w:tabs>
                <w:tab w:val="left" w:pos="426"/>
              </w:tabs>
              <w:ind w:left="426" w:hanging="142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O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NET </w: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ของนักเรียนชั้นมัธยมศึกษาปีที่ ๓</w:t>
            </w:r>
          </w:p>
          <w:p w:rsidR="003A01ED" w:rsidRDefault="00D26CCA">
            <w:pPr>
              <w:pStyle w:val="Default"/>
              <w:numPr>
                <w:ilvl w:val="0"/>
                <w:numId w:val="5"/>
              </w:numPr>
              <w:tabs>
                <w:tab w:val="left" w:pos="426"/>
              </w:tabs>
              <w:ind w:left="426" w:hanging="142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>O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NET </w:t>
            </w: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ของนักเรียนชั้นมัธยมศึกษาปีที่ ๖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อันดับที่เทียบกับโรงเรียนในกลุ่มสาธิต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pct"/>
          </w:tcPr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" w:type="pct"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0" w:type="pct"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1" w:type="pct"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0" w:type="pct"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ความพึงพอใจของนักเรียนที่มีต่อการจัดการเรียนรู้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๗๑</w:t>
            </w:r>
          </w:p>
        </w:tc>
        <w:tc>
          <w:tcPr>
            <w:tcW w:w="421" w:type="pct"/>
          </w:tcPr>
          <w:p w:rsidR="003A01ED" w:rsidRDefault="00D26CCA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๗๕</w:t>
            </w:r>
          </w:p>
        </w:tc>
        <w:tc>
          <w:tcPr>
            <w:tcW w:w="49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๗๕</w:t>
            </w:r>
          </w:p>
        </w:tc>
        <w:tc>
          <w:tcPr>
            <w:tcW w:w="49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๘๐</w:t>
            </w:r>
          </w:p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940"/>
        </w:trPr>
        <w:tc>
          <w:tcPr>
            <w:tcW w:w="1140" w:type="pct"/>
            <w:vMerge w:val="restar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ความพึงพอใจของผู้ปกครองนักเรียนที่มีต่อการบริหารจัดการของโรงเรียน</w:t>
            </w:r>
          </w:p>
        </w:tc>
        <w:tc>
          <w:tcPr>
            <w:tcW w:w="665" w:type="pct"/>
            <w:vMerge w:val="restar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pct"/>
            <w:vMerge w:val="restar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๗๑</w:t>
            </w:r>
          </w:p>
        </w:tc>
        <w:tc>
          <w:tcPr>
            <w:tcW w:w="421" w:type="pct"/>
            <w:vMerge w:val="restart"/>
          </w:tcPr>
          <w:p w:rsidR="003A01ED" w:rsidRDefault="00D26CCA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๗๕</w:t>
            </w:r>
          </w:p>
        </w:tc>
        <w:tc>
          <w:tcPr>
            <w:tcW w:w="490" w:type="pct"/>
            <w:vMerge w:val="restar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๗๕</w:t>
            </w:r>
          </w:p>
        </w:tc>
        <w:tc>
          <w:tcPr>
            <w:tcW w:w="491" w:type="pct"/>
            <w:vMerge w:val="restar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๘๐</w:t>
            </w:r>
          </w:p>
        </w:tc>
        <w:tc>
          <w:tcPr>
            <w:tcW w:w="560" w:type="pct"/>
            <w:vMerge w:val="restar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๘๐</w:t>
            </w:r>
          </w:p>
        </w:tc>
        <w:tc>
          <w:tcPr>
            <w:tcW w:w="813" w:type="pct"/>
            <w:tcBorders>
              <w:top w:val="nil"/>
              <w:bottom w:val="single" w:sz="4" w:space="0" w:color="auto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296"/>
        </w:trPr>
        <w:tc>
          <w:tcPr>
            <w:tcW w:w="1140" w:type="pct"/>
            <w:vMerge/>
          </w:tcPr>
          <w:p w:rsidR="003A01ED" w:rsidRDefault="003A01ED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665" w:type="pct"/>
            <w:vMerge/>
          </w:tcPr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pct"/>
            <w:vMerge/>
          </w:tcPr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pct"/>
            <w:vMerge/>
          </w:tcPr>
          <w:p w:rsidR="003A01ED" w:rsidRDefault="003A01ED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0" w:type="pct"/>
            <w:vMerge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1" w:type="pct"/>
            <w:vMerge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0" w:type="pct"/>
            <w:vMerge/>
          </w:tcPr>
          <w:p w:rsidR="003A01ED" w:rsidRDefault="003A01E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ผลงานนักเรียนในระดับชาติ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จำนวนชิ้นงาน</w:t>
            </w:r>
          </w:p>
        </w:tc>
        <w:tc>
          <w:tcPr>
            <w:tcW w:w="42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42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49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49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56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right="-93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นิสิตที่มาฝึกประสบการณ์ในโรงเรียนสาธิต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จำนวนคน</w:t>
            </w: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A01ED" w:rsidRDefault="003A01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  <w:p w:rsidR="003A01ED" w:rsidRDefault="003A01ED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49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49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  <w:p w:rsidR="003A01ED" w:rsidRDefault="003A01ED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  <w:tr w:rsidR="003A01ED">
        <w:trPr>
          <w:trHeight w:val="340"/>
        </w:trPr>
        <w:tc>
          <w:tcPr>
            <w:tcW w:w="1140" w:type="pct"/>
          </w:tcPr>
          <w:p w:rsidR="003A01ED" w:rsidRDefault="00D26CCA">
            <w:pPr>
              <w:pStyle w:val="Default"/>
              <w:numPr>
                <w:ilvl w:val="0"/>
                <w:numId w:val="4"/>
              </w:numPr>
              <w:tabs>
                <w:tab w:val="left" w:pos="210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อาจารย์ที่มาช่วยสอนและปฏิบัติงานวิจัยในโรงเรียน</w:t>
            </w:r>
          </w:p>
        </w:tc>
        <w:tc>
          <w:tcPr>
            <w:tcW w:w="665" w:type="pct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จำนวนคน</w:t>
            </w:r>
          </w:p>
        </w:tc>
        <w:tc>
          <w:tcPr>
            <w:tcW w:w="42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</w:p>
        </w:tc>
        <w:tc>
          <w:tcPr>
            <w:tcW w:w="42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49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491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560" w:type="pct"/>
          </w:tcPr>
          <w:p w:rsidR="003A01ED" w:rsidRDefault="00D26CC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</w:p>
        </w:tc>
        <w:tc>
          <w:tcPr>
            <w:tcW w:w="813" w:type="pct"/>
            <w:tcBorders>
              <w:top w:val="nil"/>
              <w:bottom w:val="single" w:sz="4" w:space="0" w:color="auto"/>
            </w:tcBorders>
          </w:tcPr>
          <w:p w:rsidR="003A01ED" w:rsidRDefault="003A01ED">
            <w:pPr>
              <w:pStyle w:val="Default"/>
              <w:tabs>
                <w:tab w:val="left" w:pos="194"/>
              </w:tabs>
              <w:ind w:left="175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</w:p>
        </w:tc>
      </w:tr>
    </w:tbl>
    <w:p w:rsidR="003A01ED" w:rsidRDefault="003A01ED">
      <w:pPr>
        <w:jc w:val="center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3A01ED" w:rsidRDefault="00D26CC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สรุปผลการดำเนินงานตามแผนกลยุทธ์ปีงบประมาณ ๒๕๖๐ </w:t>
      </w:r>
    </w:p>
    <w:p w:rsidR="003A01ED" w:rsidRDefault="00D26CC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(ตั้งแต่วันที่ ๑ ตุลาคม ๒๕๕๙ - ๓๐ เมษายน  ๒๕๖๐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3A01ED">
        <w:tc>
          <w:tcPr>
            <w:tcW w:w="3372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3372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72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01ED"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หลักสูตรสถานศึกษาที่ได้รับการปรับปรุง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โครงการปรับปรุงหลักสูตรสถานศึกษาและพัฒนาหลักสูตรพิเศษ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๓-๕ ตุลาคม ๒๕๕๙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จังหวัดระยอง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๑.จำนวนหลักสูตรสถานศึกษาที่ได้รับการปรับปรุง จำนวน ๓ หลักสูตร คือ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หลักสูตรปฐมวัย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หลักสูตรประถมศึกษา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หลักสูตรมัธยมศึกษา</w:t>
            </w:r>
          </w:p>
        </w:tc>
      </w:tr>
      <w:tr w:rsidR="003A01ED">
        <w:trPr>
          <w:trHeight w:val="2531"/>
        </w:trPr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พัฒนาหลักสูตรพิเศษ 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โครงการปรับปรุงหลักสูตรสถานศึกษาและพัฒนาหลักสูตรพิเศษ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๓-๕ ตุลาคม ๒๕๕๙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จังหวัดระยอง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การจัดการเรียนรู้หลักสูตรพิเศษ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จำนวนหลักสูตรพิเศษโรงเรียนสาธิต ๒ หลักสูตร  คือ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IEP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Intensive English Program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ในระดับประถมศึกษา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Gifted Program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ในระดับมัธยมศึกษาตอนต้น</w:t>
            </w:r>
          </w:p>
        </w:tc>
      </w:tr>
      <w:tr w:rsidR="003A01ED">
        <w:tc>
          <w:tcPr>
            <w:tcW w:w="3372" w:type="dxa"/>
            <w:vMerge w:val="restart"/>
          </w:tcPr>
          <w:p w:rsidR="003A01ED" w:rsidRDefault="00D26CCA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๓. การจัดอันดับโรงเรียนจากผลการสอบ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NET </w:t>
            </w:r>
          </w:p>
          <w:p w:rsidR="003A01ED" w:rsidRDefault="003A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ของนักเรียนชั้นประถมศึกษาปีที่ ๖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๑.คะแนนเฉลี่ยวิชาภาษาไทย ๖๙.๘๐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๒.คะแนนเฉลี่ยวิชาสังคมศึกษา ๕๙.๙๒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๓.คะแนนเฉลี่ยวิชาภาษาอังกฤษ ๖๑.๑๘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๔.คะแนนเฉลี่ยคณิตศาสตร์ ๖๓.๖๓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๕.คะแนนเฉลี่ยวิทยาศาสตร์ ๕๔.๑๓</w:t>
            </w:r>
          </w:p>
        </w:tc>
      </w:tr>
      <w:tr w:rsidR="003A01ED">
        <w:tc>
          <w:tcPr>
            <w:tcW w:w="3372" w:type="dxa"/>
            <w:vMerge/>
          </w:tcPr>
          <w:p w:rsidR="003A01ED" w:rsidRDefault="003A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ของนักเรียนชั้นมัธยมศึกษาปีที่ ๓ 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๑.คะแนนเฉลี่ยวิชาภาษาไทย ๕๕.๔๔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๒.คะแนนเฉลี่ยวิชาสังคมศึกษา ๕๘.๔๙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๓.คะแนนเฉลี่ยวิชาภาษาอังกฤษ ๔๕.๘๔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๔.คะแนนเฉลี่ยคณิตศาสตร์ ๔๓.๓๗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๕.คะแนนเฉลี่ยวิทยาศาสตร์ ๔๑.๕๘</w:t>
            </w:r>
          </w:p>
        </w:tc>
      </w:tr>
      <w:tr w:rsidR="003A01ED">
        <w:tc>
          <w:tcPr>
            <w:tcW w:w="3372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แนวทางการดำเนินงาน</w:t>
            </w:r>
          </w:p>
        </w:tc>
        <w:tc>
          <w:tcPr>
            <w:tcW w:w="3372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72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A01ED">
        <w:tc>
          <w:tcPr>
            <w:tcW w:w="3372" w:type="dxa"/>
          </w:tcPr>
          <w:p w:rsidR="003A01ED" w:rsidRDefault="003A01ED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ของนักเรียนชั้นมัธยมศึกษาปีที่ ๖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๑.คะแนนเฉลี่ยวิชาภาษาไทย ๖๐.๕๘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๒.คะแนนเฉลี่ยวิชาสังคมศึกษา ๓๙.๖๖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๓.คะแนนเฉลี่ยวิชาภาษาอังกฤษ ๓๘.๑๐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๔.คะแนนเฉลี่ยคณิตศาสตร์ ๒๙.๙๖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๕.คะแนนเฉลี่ยวิทยาศาสตร์ ๓๓.๙๘</w:t>
            </w:r>
          </w:p>
        </w:tc>
      </w:tr>
      <w:tr w:rsidR="003A01ED">
        <w:tc>
          <w:tcPr>
            <w:tcW w:w="3372" w:type="dxa"/>
          </w:tcPr>
          <w:p w:rsidR="003A01ED" w:rsidRDefault="00D26CCA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๔. ความพึงพอใจของนักเรียนที่มีต่อการจัดการเรียนรู้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สอบถามความพึงพอใจในการจัดการเรียนรู้ โดยใช้แบบสอบถาม ภายหลังจบภาคเรียนที่ ๒ ปีการศึกษา ๒๕๕๙ 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ความพึงพอใจของนักเรียนที่มีต่อการจัดการเรียนรู้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๘๒.๒๔</w:t>
            </w:r>
          </w:p>
        </w:tc>
      </w:tr>
      <w:tr w:rsidR="003A01ED">
        <w:tc>
          <w:tcPr>
            <w:tcW w:w="3372" w:type="dxa"/>
          </w:tcPr>
          <w:p w:rsidR="003A01ED" w:rsidRDefault="00D26CCA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๕.ความพึงพอใจของผู้ปกครองนักเรียนที่มีต่อการบริหารจัดการของโรงเรียน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สอบถามความพึงพอใจของผู้ปกครองนักเรียนที่มีต่อการบริหารจัดการของโรงเรียน โดยใช้แบบสอบถาม         เก็บข้อมูลวันประชุมผู้ปกครองเปิดภาคเรียนที่ 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๒๕๕๙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ความพึงพอใจของผู้ปกครองนักเรียนที่มีต่อการบริหารจัดการของโรงเรียน</w:t>
            </w:r>
          </w:p>
          <w:p w:rsidR="003A01ED" w:rsidRDefault="00D26C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๘๑.๒๖</w:t>
            </w:r>
          </w:p>
        </w:tc>
      </w:tr>
      <w:tr w:rsidR="003A01ED">
        <w:tc>
          <w:tcPr>
            <w:tcW w:w="3372" w:type="dxa"/>
            <w:vMerge w:val="restart"/>
          </w:tcPr>
          <w:p w:rsidR="003A01ED" w:rsidRDefault="00D26CCA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ผลงานนั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กเรียนระดับชาติ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ของนักเรียนชั้นประถมศึกษาปีที่ ๖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นักเรียนชั้นประถมศึกษาปีที่ ๖ ได้คะแนนสอบ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วิชาคณิตศาสตร์ 100 คะแนนเต็ม จำนวน ๔ คน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๑.เด็กหญิงธัญลักษณ์  ลิลิตกานต์พจน์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๒.เด็กหญิงวรรณอนงค์ พรพลามัย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๓.เด็กหญิงภัคจิรา  ชินธนรัตน์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๔.เด็กชาย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ภัคพล  เมลืองนนท์</w:t>
            </w:r>
          </w:p>
        </w:tc>
      </w:tr>
      <w:tr w:rsidR="003A01ED">
        <w:tc>
          <w:tcPr>
            <w:tcW w:w="3372" w:type="dxa"/>
            <w:vMerge/>
          </w:tcPr>
          <w:p w:rsidR="003A01ED" w:rsidRDefault="003A01ED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การแข่งขันกีฬาแบดมินตันรายการ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MALL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VS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BADMINTON OPEN 2017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๑๖-๒๐  เมษายน ๒๕๖๐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เด็กหญิงเบญญาภา เอี่ยมสอาด นักเรียนชั้นมัธยมศึกษาปีที่ ๔/๓ ได้รับ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๑.รางวัลชนะเลิศประเภทหญิงเดี่ยว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รุ่นอายุไม่เกิน ๑๗ ปี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๒.รางวัลรองชนะเลิศอันดับ ๑ ประเภทหญิงเดี่ยวรุ่นอายุไม่เกิน ๑๗ ปี</w:t>
            </w:r>
          </w:p>
        </w:tc>
      </w:tr>
      <w:tr w:rsidR="003A01ED">
        <w:tc>
          <w:tcPr>
            <w:tcW w:w="3372" w:type="dxa"/>
          </w:tcPr>
          <w:p w:rsidR="003A01ED" w:rsidRDefault="00D26CCA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๗.นิสิตที่มาฝึกประสบการณ์ในโรงเรียนสาธิต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๑.โครงการฝึกประสบการณ์วิชาชีพครู</w:t>
            </w:r>
          </w:p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๒.โครงการสังเกตการณ์สอน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นิสิตที่มาฝึกประสบการณ์ในโรงเรียนสาธิต จำนวน ๒๒ คน</w:t>
            </w:r>
          </w:p>
        </w:tc>
      </w:tr>
      <w:tr w:rsidR="003A01ED">
        <w:tc>
          <w:tcPr>
            <w:tcW w:w="3372" w:type="dxa"/>
          </w:tcPr>
          <w:p w:rsidR="003A01ED" w:rsidRDefault="00D26CCA">
            <w:pPr>
              <w:pStyle w:val="Default"/>
              <w:tabs>
                <w:tab w:val="left" w:pos="2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อาจารย์ที่มาช่วยสอนและปฏิบัติงานวิจัยในโรงเรียนสาธิต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อาจารย์ที่ปฏิบัติการสอนในโรงเรียนสาธิต</w:t>
            </w:r>
          </w:p>
        </w:tc>
        <w:tc>
          <w:tcPr>
            <w:tcW w:w="3372" w:type="dxa"/>
          </w:tcPr>
          <w:p w:rsidR="003A01ED" w:rsidRDefault="00D26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อาจารย์ที่ปฏิบัติการสอนในโรงเรียนสาธิต  จำนวน ๑๐ คน</w:t>
            </w:r>
          </w:p>
        </w:tc>
      </w:tr>
    </w:tbl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D26C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D26CC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ผลการเปรียบเทียบคะแนนเฉลี่ยตามรายวิชา  ของนักเรียนชั้นประถมศึกษาปีที่ 6</w:t>
      </w:r>
    </w:p>
    <w:p w:rsidR="003A01ED" w:rsidRDefault="00D26C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01ED" w:rsidRDefault="00D26CC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จากแผนภูมิพบว่า 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คะแนนเฉลี่ยวิชาภาษาไทยและวิทยาศาสตร์  ของนักเรียนชั้นประถมศึกษาปีที่ 6  สูงกว่าระดับจังหวัด  ระดับสังกัด  และระดับประเทศ  ส่วนคะแนนเฉลี่ยวิชาสังคมศึกษา  ศาสนาและวัฒนธรรม  ภาษาอังกฤษ  และคณิตศาสตร์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สูงกว่าระดับจังหวัดและระดับประเทศแต่ต่ำกว่าระดับสังกัดเล็ก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D26CC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ผลการเปรียบเทียบคะแนนเฉลี่ยตามรายวิชา  ของนักเรียนชั้นมัธยมศึกษาปีที่ 3</w:t>
      </w:r>
    </w:p>
    <w:p w:rsidR="003A01ED" w:rsidRDefault="00D26C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>
            <wp:extent cx="5486400" cy="32004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3A01ED" w:rsidRDefault="00D26C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A01ED" w:rsidRDefault="00D26CC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จากแผนภูมิพบว่า  คะแนนเฉลี่ยทุกรายวิชา  คือ  ภาษาไทย  สังคมศึกษา ศาสนาและวัฒนธรรม  ภาษาอังกฤษ  คณิตศาสตร์  และวิทยาศาสตร์  สูงกว่าระดับจังหวัดและระดับประเทศ  แ</w:t>
      </w:r>
      <w:r>
        <w:rPr>
          <w:rFonts w:ascii="TH SarabunPSK" w:hAnsi="TH SarabunPSK" w:cs="TH SarabunPSK" w:hint="cs"/>
          <w:sz w:val="32"/>
          <w:szCs w:val="32"/>
          <w:cs/>
        </w:rPr>
        <w:t>ต่ต่ำกว่าระดับสังกัด</w:t>
      </w: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D26CC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ผลการเปรียบเทียบคะแนนเฉลี่ยตามรายวิชา  ของนักเรียนชั้นมัธยมศึกษาปีที่ 6</w:t>
      </w:r>
    </w:p>
    <w:p w:rsidR="003A01ED" w:rsidRDefault="00D26C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1ED" w:rsidRDefault="00D26CC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3A01ED" w:rsidRDefault="00D26C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จากแผนภูมิพบว่า  คะแนนเฉลี่ยวิชาภาษาไทย  สังคมศึกษา  ศาสนาและวัฒนธรรม  และภาษาอังกฤษ  สูงกว่าระดับจังหวัดและระดับประเทศ  </w:t>
      </w:r>
      <w:r>
        <w:rPr>
          <w:rFonts w:ascii="TH SarabunPSK" w:hAnsi="TH SarabunPSK" w:cs="TH SarabunPSK" w:hint="cs"/>
          <w:sz w:val="32"/>
          <w:szCs w:val="32"/>
          <w:cs/>
        </w:rPr>
        <w:t>ส่วนคะแนนเฉลี่ยวิชาคณิตศาสตร์  และวิทยาศาสตร์  สูงกว่าระดับประเทศ  แต่ต่ำกว่าระดับจังหวัดและระดับสังกัด</w:t>
      </w:r>
    </w:p>
    <w:p w:rsidR="003A01ED" w:rsidRDefault="003A01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A01ED" w:rsidRDefault="00D26CC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ภาพประกอบนักเรียนที่ได้รับรางวัลระดับชาติ</w:t>
      </w:r>
    </w:p>
    <w:p w:rsidR="003A01ED" w:rsidRDefault="003A01ED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A01ED" w:rsidRDefault="00D26C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รายชื่อนักเรียนชั้นประถมศึกษาปีที่ ๖ ที่ได้คะแนน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NET </w:t>
      </w:r>
      <w:r>
        <w:rPr>
          <w:rFonts w:ascii="TH SarabunPSK" w:hAnsi="TH SarabunPSK" w:cs="TH SarabunPSK" w:hint="cs"/>
          <w:sz w:val="32"/>
          <w:szCs w:val="32"/>
          <w:cs/>
        </w:rPr>
        <w:t>วิชาคณิตศาสตร์  ๑๐๐  คะแนน</w:t>
      </w:r>
    </w:p>
    <w:p w:rsidR="003A01ED" w:rsidRDefault="00D26C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6350</wp:posOffset>
            </wp:positionV>
            <wp:extent cx="3962400" cy="2585720"/>
            <wp:effectExtent l="19050" t="0" r="0" b="0"/>
            <wp:wrapTight wrapText="bothSides">
              <wp:wrapPolygon edited="0">
                <wp:start x="-104" y="0"/>
                <wp:lineTo x="-104" y="21483"/>
                <wp:lineTo x="21600" y="21483"/>
                <wp:lineTo x="21600" y="0"/>
                <wp:lineTo x="-104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346" t="6838" r="15385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D26C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นักเรียนที่ได้รับรางวัลการแข่งขันกีฬาแบดมินตันรายการ</w:t>
      </w:r>
      <w:r>
        <w:rPr>
          <w:rFonts w:ascii="TH SarabunPSK" w:hAnsi="TH SarabunPSK" w:cs="TH SarabunPSK"/>
          <w:sz w:val="32"/>
          <w:szCs w:val="32"/>
        </w:rPr>
        <w:t xml:space="preserve"> THE MALL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VS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BADMINTON OPEN 2017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๑๖-๒๐  เมษายน ๒๕๖๐</w:t>
      </w:r>
    </w:p>
    <w:p w:rsidR="003A01ED" w:rsidRDefault="00D26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เด็กหญิงเบญญาภา    เอี่ยมสอาด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นักเรียนชั้นมัธยมศึกษาปีที่ ๔/๓  </w:t>
      </w:r>
    </w:p>
    <w:p w:rsidR="003A01ED" w:rsidRDefault="00D26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๑.รางวัลชนะเลิศประเภทหญิงเดียว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รุ่นอายุไม่เกิน ๑๗ ปี</w:t>
      </w:r>
    </w:p>
    <w:p w:rsidR="003A01ED" w:rsidRDefault="00D26C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๒.รางวัลรองชนะเลิศอันดับ ๑ ประเภทหญิงเดี่ยว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รุ่นอายุไม่เกิน ๑๗ ปี</w:t>
      </w:r>
    </w:p>
    <w:p w:rsidR="003A01ED" w:rsidRDefault="00D26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111760</wp:posOffset>
            </wp:positionV>
            <wp:extent cx="2492375" cy="1876425"/>
            <wp:effectExtent l="38100" t="0" r="22225" b="561975"/>
            <wp:wrapTight wrapText="bothSides">
              <wp:wrapPolygon edited="0">
                <wp:start x="495" y="0"/>
                <wp:lineTo x="-330" y="2193"/>
                <wp:lineTo x="-330" y="28069"/>
                <wp:lineTo x="21793" y="28069"/>
                <wp:lineTo x="21793" y="24560"/>
                <wp:lineTo x="21462" y="21271"/>
                <wp:lineTo x="21462" y="21052"/>
                <wp:lineTo x="21628" y="21052"/>
                <wp:lineTo x="21793" y="18640"/>
                <wp:lineTo x="21793" y="2193"/>
                <wp:lineTo x="21462" y="658"/>
                <wp:lineTo x="20967" y="0"/>
                <wp:lineTo x="495" y="0"/>
              </wp:wrapPolygon>
            </wp:wrapTight>
            <wp:docPr id="2" name="Picture 2" descr="D:\Downloads\149277185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1492771856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76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111760</wp:posOffset>
            </wp:positionV>
            <wp:extent cx="2484120" cy="1857375"/>
            <wp:effectExtent l="38100" t="0" r="11430" b="561975"/>
            <wp:wrapTight wrapText="bothSides">
              <wp:wrapPolygon edited="0">
                <wp:start x="497" y="0"/>
                <wp:lineTo x="-331" y="2215"/>
                <wp:lineTo x="-331" y="28135"/>
                <wp:lineTo x="21699" y="28135"/>
                <wp:lineTo x="21699" y="24369"/>
                <wp:lineTo x="21534" y="22818"/>
                <wp:lineTo x="21202" y="21268"/>
                <wp:lineTo x="21368" y="21268"/>
                <wp:lineTo x="21699" y="18609"/>
                <wp:lineTo x="21699" y="1772"/>
                <wp:lineTo x="21534" y="886"/>
                <wp:lineTo x="20871" y="0"/>
                <wp:lineTo x="497" y="0"/>
              </wp:wrapPolygon>
            </wp:wrapTight>
            <wp:docPr id="3" name="Picture 3" descr="D:\Downloads\149277186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1492771863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57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3A01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A01ED">
        <w:tc>
          <w:tcPr>
            <w:tcW w:w="2635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แนวทางการดำเนินงาน</w:t>
            </w:r>
          </w:p>
        </w:tc>
        <w:tc>
          <w:tcPr>
            <w:tcW w:w="2635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35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35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การบรรลุตามตัวชี้วัด</w:t>
            </w:r>
          </w:p>
        </w:tc>
        <w:tc>
          <w:tcPr>
            <w:tcW w:w="2636" w:type="dxa"/>
          </w:tcPr>
          <w:p w:rsidR="003A01ED" w:rsidRDefault="00D26C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แนวทางพัฒนา</w:t>
            </w:r>
          </w:p>
        </w:tc>
      </w:tr>
      <w:tr w:rsidR="003A01ED"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</w:tcPr>
          <w:p w:rsidR="003A01ED" w:rsidRDefault="00D26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3A01ED" w:rsidRDefault="00D26C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2636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1ED"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</w:tcPr>
          <w:p w:rsidR="003A01ED" w:rsidRDefault="003A01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01ED" w:rsidRDefault="003A01E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A01ED">
      <w:pgSz w:w="15840" w:h="12240" w:orient="landscape" w:code="1"/>
      <w:pgMar w:top="9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CA" w:rsidRDefault="00D26CCA" w:rsidP="0018692F">
      <w:pPr>
        <w:spacing w:after="0" w:line="240" w:lineRule="auto"/>
      </w:pPr>
      <w:r>
        <w:separator/>
      </w:r>
    </w:p>
  </w:endnote>
  <w:endnote w:type="continuationSeparator" w:id="0">
    <w:p w:rsidR="00D26CCA" w:rsidRDefault="00D26CCA" w:rsidP="001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2F" w:rsidRDefault="001869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2F" w:rsidRDefault="001869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2F" w:rsidRDefault="001869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CA" w:rsidRDefault="00D26CCA" w:rsidP="0018692F">
      <w:pPr>
        <w:spacing w:after="0" w:line="240" w:lineRule="auto"/>
      </w:pPr>
      <w:r>
        <w:separator/>
      </w:r>
    </w:p>
  </w:footnote>
  <w:footnote w:type="continuationSeparator" w:id="0">
    <w:p w:rsidR="00D26CCA" w:rsidRDefault="00D26CCA" w:rsidP="0018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2F" w:rsidRDefault="001869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60284"/>
      <w:docPartObj>
        <w:docPartGallery w:val="Watermarks"/>
        <w:docPartUnique/>
      </w:docPartObj>
    </w:sdtPr>
    <w:sdtContent>
      <w:p w:rsidR="0018692F" w:rsidRDefault="0018692F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2F" w:rsidRDefault="001869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0B1"/>
    <w:multiLevelType w:val="hybridMultilevel"/>
    <w:tmpl w:val="4BAC8D2E"/>
    <w:lvl w:ilvl="0" w:tplc="DF264040"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6345D"/>
    <w:multiLevelType w:val="hybridMultilevel"/>
    <w:tmpl w:val="76C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5C27"/>
    <w:multiLevelType w:val="hybridMultilevel"/>
    <w:tmpl w:val="03B45DC6"/>
    <w:lvl w:ilvl="0" w:tplc="324E41C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332"/>
    <w:multiLevelType w:val="hybridMultilevel"/>
    <w:tmpl w:val="51360A0E"/>
    <w:lvl w:ilvl="0" w:tplc="DF264040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48F"/>
    <w:multiLevelType w:val="hybridMultilevel"/>
    <w:tmpl w:val="E0E2D550"/>
    <w:lvl w:ilvl="0" w:tplc="C854E0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F2"/>
    <w:multiLevelType w:val="hybridMultilevel"/>
    <w:tmpl w:val="E0E2D550"/>
    <w:lvl w:ilvl="0" w:tplc="C854E0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ED"/>
    <w:rsid w:val="0018692F"/>
    <w:rsid w:val="003A01ED"/>
    <w:rsid w:val="00D2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D3C3DAE-746C-43EB-B178-7E0E3D4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3">
    <w:name w:val="Table Grid"/>
    <w:basedOn w:val="a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11">
    <w:name w:val="ตารางที่มีเส้น 6 แบบมีสีสัน - เน้น 11"/>
    <w:basedOn w:val="a1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8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8692F"/>
  </w:style>
  <w:style w:type="paragraph" w:styleId="a8">
    <w:name w:val="footer"/>
    <w:basedOn w:val="a"/>
    <w:link w:val="a9"/>
    <w:uiPriority w:val="99"/>
    <w:unhideWhenUsed/>
    <w:rsid w:val="0018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8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โรงเรียน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69.8</c:v>
                </c:pt>
                <c:pt idx="1">
                  <c:v>59.92</c:v>
                </c:pt>
                <c:pt idx="2">
                  <c:v>61.18</c:v>
                </c:pt>
                <c:pt idx="3">
                  <c:v>63.63</c:v>
                </c:pt>
                <c:pt idx="4">
                  <c:v>54.13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0-4DB7-878F-31BF83BD30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จังหวัด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57.809999999999995</c:v>
                </c:pt>
                <c:pt idx="1">
                  <c:v>52.08</c:v>
                </c:pt>
                <c:pt idx="2">
                  <c:v>45.75</c:v>
                </c:pt>
                <c:pt idx="3">
                  <c:v>47.3</c:v>
                </c:pt>
                <c:pt idx="4">
                  <c:v>44.77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00-4DB7-878F-31BF83BD30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สังกัด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65.06</c:v>
                </c:pt>
                <c:pt idx="1">
                  <c:v>60.220000000000013</c:v>
                </c:pt>
                <c:pt idx="2">
                  <c:v>63.36</c:v>
                </c:pt>
                <c:pt idx="3">
                  <c:v>64.02</c:v>
                </c:pt>
                <c:pt idx="4">
                  <c:v>53.71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00-4DB7-878F-31BF83BD30F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ประเทศ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52.98</c:v>
                </c:pt>
                <c:pt idx="1">
                  <c:v>46.68</c:v>
                </c:pt>
                <c:pt idx="2">
                  <c:v>34.590000000000003</c:v>
                </c:pt>
                <c:pt idx="3">
                  <c:v>40.47</c:v>
                </c:pt>
                <c:pt idx="4">
                  <c:v>41.220000000000013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00-4DB7-878F-31BF83BD3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92192"/>
        <c:axId val="104393728"/>
      </c:barChart>
      <c:catAx>
        <c:axId val="10439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393728"/>
        <c:crosses val="autoZero"/>
        <c:auto val="1"/>
        <c:lblAlgn val="ctr"/>
        <c:lblOffset val="100"/>
        <c:noMultiLvlLbl val="0"/>
      </c:catAx>
      <c:valAx>
        <c:axId val="10439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39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โรงเรียน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55.44</c:v>
                </c:pt>
                <c:pt idx="1">
                  <c:v>58.49</c:v>
                </c:pt>
                <c:pt idx="2">
                  <c:v>45.839999999999996</c:v>
                </c:pt>
                <c:pt idx="3">
                  <c:v>43.37</c:v>
                </c:pt>
                <c:pt idx="4">
                  <c:v>41.58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8-4289-9732-640CB09E2F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จังหวัด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50.65</c:v>
                </c:pt>
                <c:pt idx="1">
                  <c:v>54.339999999999996</c:v>
                </c:pt>
                <c:pt idx="2">
                  <c:v>40.270000000000003</c:v>
                </c:pt>
                <c:pt idx="3">
                  <c:v>36.230000000000011</c:v>
                </c:pt>
                <c:pt idx="4">
                  <c:v>38.67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78-4289-9732-640CB09E2F3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สังกัด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59.82</c:v>
                </c:pt>
                <c:pt idx="1">
                  <c:v>64.319999999999993</c:v>
                </c:pt>
                <c:pt idx="2">
                  <c:v>57.58</c:v>
                </c:pt>
                <c:pt idx="3">
                  <c:v>56.58</c:v>
                </c:pt>
                <c:pt idx="4">
                  <c:v>50.11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78-4289-9732-640CB09E2F3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ประเทศ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46.36</c:v>
                </c:pt>
                <c:pt idx="1">
                  <c:v>49</c:v>
                </c:pt>
                <c:pt idx="2">
                  <c:v>31.8</c:v>
                </c:pt>
                <c:pt idx="3">
                  <c:v>29.310000000000031</c:v>
                </c:pt>
                <c:pt idx="4">
                  <c:v>34.99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78-4289-9732-640CB09E2F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91200"/>
        <c:axId val="69892736"/>
      </c:barChart>
      <c:catAx>
        <c:axId val="6989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892736"/>
        <c:crosses val="autoZero"/>
        <c:auto val="1"/>
        <c:lblAlgn val="ctr"/>
        <c:lblOffset val="100"/>
        <c:noMultiLvlLbl val="0"/>
      </c:catAx>
      <c:valAx>
        <c:axId val="6989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9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โรงเรียน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60.58</c:v>
                </c:pt>
                <c:pt idx="1">
                  <c:v>39.660000000000011</c:v>
                </c:pt>
                <c:pt idx="2">
                  <c:v>38.1</c:v>
                </c:pt>
                <c:pt idx="3">
                  <c:v>29.959999999999987</c:v>
                </c:pt>
                <c:pt idx="4">
                  <c:v>33.980000000000004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6-4591-8B0B-FFB3B7B5CD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จังหวัด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58.74</c:v>
                </c:pt>
                <c:pt idx="1">
                  <c:v>39.25</c:v>
                </c:pt>
                <c:pt idx="2">
                  <c:v>38.01</c:v>
                </c:pt>
                <c:pt idx="3">
                  <c:v>32.370000000000005</c:v>
                </c:pt>
                <c:pt idx="4">
                  <c:v>34.809999999999995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86-4591-8B0B-FFB3B7B5CD6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สังกัด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66.099999999999994</c:v>
                </c:pt>
                <c:pt idx="1">
                  <c:v>43.83</c:v>
                </c:pt>
                <c:pt idx="2">
                  <c:v>50.730000000000011</c:v>
                </c:pt>
                <c:pt idx="3">
                  <c:v>43.97</c:v>
                </c:pt>
                <c:pt idx="4">
                  <c:v>40.53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86-4591-8B0B-FFB3B7B5CD6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ประเทศ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สังคมศึกษาฯ</c:v>
                </c:pt>
                <c:pt idx="2">
                  <c:v>ภาษาอังกฤษ</c:v>
                </c:pt>
                <c:pt idx="3">
                  <c:v>คณิตศาสตร์</c:v>
                </c:pt>
                <c:pt idx="4">
                  <c:v>วิทยาศาสตร์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52.290000000000013</c:v>
                </c:pt>
                <c:pt idx="1">
                  <c:v>35.89</c:v>
                </c:pt>
                <c:pt idx="2">
                  <c:v>27.759999999999987</c:v>
                </c:pt>
                <c:pt idx="3">
                  <c:v>24.88</c:v>
                </c:pt>
                <c:pt idx="4">
                  <c:v>31.62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86-4591-8B0B-FFB3B7B5C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76928"/>
        <c:axId val="32078464"/>
      </c:barChart>
      <c:catAx>
        <c:axId val="3207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78464"/>
        <c:crosses val="autoZero"/>
        <c:auto val="1"/>
        <c:lblAlgn val="ctr"/>
        <c:lblOffset val="100"/>
        <c:noMultiLvlLbl val="0"/>
      </c:catAx>
      <c:valAx>
        <c:axId val="3207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7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C680-C452-4D47-8B5B-A8A5DEE1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อนุชา พิมพ์นนท์</cp:lastModifiedBy>
  <cp:revision>3</cp:revision>
  <cp:lastPrinted>2017-05-15T02:36:00Z</cp:lastPrinted>
  <dcterms:created xsi:type="dcterms:W3CDTF">2017-05-22T04:37:00Z</dcterms:created>
  <dcterms:modified xsi:type="dcterms:W3CDTF">2017-05-23T02:30:00Z</dcterms:modified>
</cp:coreProperties>
</file>